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Comunicato stampa</w:t>
            </w:r>
          </w:p>
          <w:p w14:paraId="33795162" w14:textId="77777777" w:rsidR="00B254FD" w:rsidRDefault="00B254FD" w:rsidP="003E4217">
            <w:pPr>
              <w:pStyle w:val="11ptbold"/>
              <w:rPr>
                <w:b w:val="0"/>
                <w:caps w:val="0"/>
              </w:rPr>
            </w:pPr>
          </w:p>
          <w:p w14:paraId="5033F205" w14:textId="77777777" w:rsidR="00A72BF4" w:rsidRPr="00B254FD" w:rsidRDefault="00B254FD" w:rsidP="003E4217">
            <w:r>
              <w:rPr>
                <w:b/>
                <w:sz w:val="20"/>
              </w:rPr>
              <w:t>Unterzeile</w:t>
            </w:r>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98104CA" w:rsidR="00B262FE" w:rsidRPr="00AD32F7" w:rsidRDefault="00E26546" w:rsidP="003E4217">
            <w:pPr>
              <w:spacing w:line="240" w:lineRule="auto"/>
              <w:rPr>
                <w:b/>
                <w:sz w:val="20"/>
                <w:szCs w:val="20"/>
              </w:rPr>
            </w:pPr>
            <w:r>
              <w:rPr>
                <w:b/>
                <w:sz w:val="20"/>
              </w:rPr>
              <w:t>CheckEnergeticaAuto</w:t>
            </w:r>
          </w:p>
          <w:p w14:paraId="1A7C14ED" w14:textId="6627F6D3" w:rsidR="00B254FD" w:rsidRDefault="00B254FD" w:rsidP="00605091">
            <w:pPr>
              <w:spacing w:line="240" w:lineRule="auto"/>
              <w:rPr>
                <w:b/>
                <w:sz w:val="20"/>
                <w:szCs w:val="20"/>
              </w:rPr>
            </w:pPr>
          </w:p>
          <w:p w14:paraId="5995A2D1" w14:textId="089A168F" w:rsidR="00E26546" w:rsidRDefault="00E26546" w:rsidP="003E4217">
            <w:pPr>
              <w:spacing w:line="240" w:lineRule="auto"/>
              <w:jc w:val="left"/>
              <w:rPr>
                <w:b/>
                <w:sz w:val="32"/>
                <w:szCs w:val="32"/>
              </w:rPr>
            </w:pPr>
            <w:r>
              <w:rPr>
                <w:b/>
                <w:sz w:val="32"/>
              </w:rPr>
              <w:t>100’000º test per risparmiare denaro e CO</w:t>
            </w:r>
            <w:r>
              <w:rPr>
                <w:b/>
                <w:sz w:val="32"/>
                <w:vertAlign w:val="subscript"/>
              </w:rPr>
              <w:t>2</w:t>
            </w:r>
            <w:r>
              <w:rPr>
                <w:b/>
                <w:sz w:val="32"/>
              </w:rPr>
              <w:t xml:space="preserve"> </w:t>
            </w:r>
          </w:p>
          <w:p w14:paraId="253B7FEC" w14:textId="29CDDCA0" w:rsidR="00E26546" w:rsidRPr="00E212B7" w:rsidRDefault="00E26546" w:rsidP="003E4217">
            <w:pPr>
              <w:spacing w:line="240" w:lineRule="auto"/>
              <w:jc w:val="left"/>
              <w:rPr>
                <w:b/>
                <w:sz w:val="32"/>
                <w:szCs w:val="32"/>
              </w:rPr>
            </w:pP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45906000" w:rsidR="00050F00" w:rsidRPr="00DC206C" w:rsidRDefault="00605091" w:rsidP="00605091">
                  <w:pPr>
                    <w:spacing w:line="240" w:lineRule="auto"/>
                    <w:rPr>
                      <w:b/>
                      <w:i/>
                      <w:sz w:val="19"/>
                      <w:szCs w:val="19"/>
                    </w:rPr>
                  </w:pPr>
                  <w:r>
                    <w:rPr>
                      <w:b/>
                      <w:i/>
                      <w:sz w:val="19"/>
                    </w:rPr>
                    <w:t>Berna, 2</w:t>
                  </w:r>
                  <w:r w:rsidR="0047204C">
                    <w:rPr>
                      <w:b/>
                      <w:i/>
                      <w:sz w:val="19"/>
                    </w:rPr>
                    <w:t>2</w:t>
                  </w:r>
                  <w:r>
                    <w:rPr>
                      <w:b/>
                      <w:i/>
                      <w:sz w:val="19"/>
                    </w:rPr>
                    <w:t xml:space="preserve">.09.2021 </w:t>
                  </w:r>
                  <w:r>
                    <w:rPr>
                      <w:b/>
                      <w:sz w:val="19"/>
                    </w:rPr>
                    <w:t xml:space="preserve">– Qual è il miglior modo di risparmiare energia e denaro al volante? Il CheckEnergeticaAuto, un servizio ecologico offerto dall’Unione professionale svizzera dell’automobile (UPSA) e finanziato da SvizzeraEnergia, mostra alle automobiliste e agli automobilisti un enorme potenziale di risparmio. </w:t>
                  </w:r>
                  <w:bookmarkStart w:id="0" w:name="_Hlk80782437"/>
                  <w:r>
                    <w:rPr>
                      <w:b/>
                      <w:sz w:val="19"/>
                    </w:rPr>
                    <w:t>Oramai sono già 100’000 i check effettuati dai garagisti dell’UPSA, per un risparmio di 109’000 tonnellate di CO</w:t>
                  </w:r>
                  <w:r>
                    <w:rPr>
                      <w:b/>
                      <w:sz w:val="19"/>
                      <w:vertAlign w:val="subscript"/>
                    </w:rPr>
                    <w:t>2</w:t>
                  </w:r>
                  <w:r>
                    <w:rPr>
                      <w:b/>
                      <w:sz w:val="19"/>
                    </w:rPr>
                    <w:t>.</w:t>
                  </w:r>
                  <w:bookmarkEnd w:id="0"/>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7E9243D3" w14:textId="6DC24E00" w:rsidR="00E26546" w:rsidRDefault="00E26546" w:rsidP="00E26546">
                  <w:pPr>
                    <w:spacing w:line="240" w:lineRule="auto"/>
                    <w:rPr>
                      <w:sz w:val="19"/>
                      <w:szCs w:val="19"/>
                    </w:rPr>
                  </w:pPr>
                  <w:r>
                    <w:rPr>
                      <w:sz w:val="19"/>
                    </w:rPr>
                    <w:t xml:space="preserve">Sorprendere positivamente i clienti non è affatto un evento raro, spiega Jean-Claude Vésy del Garage de la Molière SA di Estavayer-le-Lac (FR), uno dei 200 garagisti dell’UPSA che in tutta la Svizzera consegnano un certificato personalizzato ai clienti dopo aver svolto il CheckEnergeticaAuto (CEA). «Alle automobiliste e agli automobilisti viene illustrato un potenziale di risparmio sinora sconosciuto e noi garagisti possiamo dimostrare quanto ci impegniamo a favore dell’ambiente», prosegue Vésy. Il CEA è un servizio sviluppato dall’UPSA in stretta collaborazione con l’Ufficio federale dell’energia (UFE) nel quadro del programma SvizzeraEnergia che consente alle automobiliste e agli automobilisti di risparmiare fino al 20 per cento di energia e denaro. Durante il check, il garagista controlla circa dieci diversi punti sul veicolo rilevanti dal punto di vista del risparmio. Compreso il colloquio di consulenza personalizzato, il check dura circa mezz’ora e può essere integrato nei normali servizi di assistenza o in altre offerte come ad esempio il cambio degli pneumatici o i check stagionali. </w:t>
                  </w:r>
                </w:p>
                <w:p w14:paraId="6ECD90D9" w14:textId="77777777" w:rsidR="00E26546" w:rsidRPr="00E26546" w:rsidRDefault="00E26546" w:rsidP="00E26546">
                  <w:pPr>
                    <w:spacing w:line="240" w:lineRule="auto"/>
                    <w:rPr>
                      <w:sz w:val="19"/>
                      <w:szCs w:val="19"/>
                    </w:rPr>
                  </w:pPr>
                </w:p>
                <w:p w14:paraId="4C41037E" w14:textId="73FEF110" w:rsidR="00E26546" w:rsidRDefault="00730A4A" w:rsidP="00E26546">
                  <w:pPr>
                    <w:spacing w:line="240" w:lineRule="auto"/>
                    <w:rPr>
                      <w:sz w:val="19"/>
                      <w:szCs w:val="19"/>
                    </w:rPr>
                  </w:pPr>
                  <w:r>
                    <w:rPr>
                      <w:sz w:val="19"/>
                    </w:rPr>
                    <w:t xml:space="preserve">Il tipico importo che è possibile risparmiare con il CEA e le misure ad esso collegate è compreso tra 200 e 300 franchi per anno e veicolo. Il maggiore potenziale di risparmio riguarda di norma gli pneumatici. «Spesso la pressione degli pneumatici è troppo bassa», conferma Jan Bergamin del garage JB Automobile di Villigen (AG). Durante il CEA la pressione degli pneumatici viene leggermente aumentata per ridurre la resistenza al rotolamento. Per diminuire ulteriormente questo parametro, in occasione dell’acquisto del successivo treno di gomme è possibile puntare direttamente su pneumatici con bassa resistenza al rotolamento, che si distinguono per una categoria particolarmente buona sull’etichetta pneumatici. Già solo con queste misure è possibile risparmiare oltre 100 litri di carburante all’anno. «Risparmiare denaro è una questione che interessa tutti. Tanto meglio se posso aiutare il cliente a risparmiare sui costi». Un potenziale di risparmio maggiore di quanto si possa pensare è dato da un uso parsimonioso del climatizzatore. Soprattutto in modalità automatica, quest’ultimo consuma infatti molta energia. Una sorpresa è anche il potenziale di risparmio che si ottiene già solo con l’uso delle luci di circolazione diurna LED. </w:t>
                  </w:r>
                </w:p>
                <w:p w14:paraId="6DDAD9B9" w14:textId="77777777" w:rsidR="00E26546" w:rsidRPr="00E26546" w:rsidRDefault="00E26546" w:rsidP="00E26546">
                  <w:pPr>
                    <w:spacing w:line="240" w:lineRule="auto"/>
                    <w:rPr>
                      <w:sz w:val="19"/>
                      <w:szCs w:val="19"/>
                    </w:rPr>
                  </w:pPr>
                </w:p>
                <w:p w14:paraId="752FCCC4" w14:textId="462C63EF" w:rsidR="00E26546" w:rsidRDefault="00E26546" w:rsidP="00E26546">
                  <w:pPr>
                    <w:spacing w:line="240" w:lineRule="auto"/>
                    <w:rPr>
                      <w:sz w:val="19"/>
                      <w:szCs w:val="19"/>
                    </w:rPr>
                  </w:pPr>
                  <w:bookmarkStart w:id="1" w:name="_Hlk80782268"/>
                  <w:r>
                    <w:rPr>
                      <w:sz w:val="19"/>
                    </w:rPr>
                    <w:t>Il 100’000º check è stato svolto alcune settimane fa da uno dei garagisti dell’UPSA e confermato con un certificato CEA personalizzato. Nella parte superiore, il certificato descrive i consumi teorici e reali, così come le emissioni di CO</w:t>
                  </w:r>
                  <w:r>
                    <w:rPr>
                      <w:sz w:val="19"/>
                      <w:vertAlign w:val="subscript"/>
                    </w:rPr>
                    <w:t>2</w:t>
                  </w:r>
                  <w:r>
                    <w:rPr>
                      <w:sz w:val="19"/>
                    </w:rPr>
                    <w:t xml:space="preserve"> del veicolo. Inoltre, il CEA comprende inoltre un elenco dei punti controllati: centralina elettronica del motore, potenza refrigerante del climatizzatore, eventuali perdite di olio e di acqua di raffreddamento, impianto di alimentazione del carburante, tenuta dell’impianto di scarico, pressione degli pneumatici così come età e profilo degli pneumatici. </w:t>
                  </w:r>
                </w:p>
                <w:p w14:paraId="3BDAA12D" w14:textId="77777777" w:rsidR="00E26546" w:rsidRPr="00E26546" w:rsidRDefault="00E26546" w:rsidP="00E26546">
                  <w:pPr>
                    <w:spacing w:line="240" w:lineRule="auto"/>
                    <w:rPr>
                      <w:sz w:val="19"/>
                      <w:szCs w:val="19"/>
                    </w:rPr>
                  </w:pPr>
                </w:p>
                <w:p w14:paraId="77DC0B12" w14:textId="71009CEB" w:rsidR="00EC41DB" w:rsidRPr="00153693" w:rsidRDefault="00E26546" w:rsidP="00E26546">
                  <w:pPr>
                    <w:spacing w:line="240" w:lineRule="auto"/>
                    <w:rPr>
                      <w:sz w:val="19"/>
                      <w:szCs w:val="19"/>
                    </w:rPr>
                  </w:pPr>
                  <w:r>
                    <w:rPr>
                      <w:sz w:val="19"/>
                    </w:rPr>
                    <w:t>Nella parte inferiore del certificato si vede poi quanto carburante, CO</w:t>
                  </w:r>
                  <w:r>
                    <w:rPr>
                      <w:sz w:val="19"/>
                      <w:vertAlign w:val="subscript"/>
                    </w:rPr>
                    <w:t>2</w:t>
                  </w:r>
                  <w:r>
                    <w:rPr>
                      <w:sz w:val="19"/>
                    </w:rPr>
                    <w:t xml:space="preserve"> e denaro è possibile risparmiare, sia con le singole misure, sia complessivamente. Sulla base di questo certificato, strutturato in modo chiaro e ordinato, il garagista spiega al suo cliente il potenziale di risparmio. Questa consulenza personale è apprezzata dal cliente e rappresenta la parte centrale del CEA. «Noi garagisti forniamo volentieri consigli utili su come guidare in modo più sostenibile», afferma David Schweizer, direttore del garage P. Schweizer AG. I migliori secondo lui? Una guida previdente e una buona manutenzione del veicolo. </w:t>
                  </w:r>
                </w:p>
                <w:bookmarkEnd w:id="1"/>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59174171" w14:textId="0D0F3590" w:rsidR="00887883" w:rsidRDefault="00887883" w:rsidP="00EC41DB">
                  <w:pPr>
                    <w:spacing w:line="240" w:lineRule="auto"/>
                    <w:rPr>
                      <w:sz w:val="19"/>
                      <w:szCs w:val="19"/>
                    </w:rPr>
                  </w:pPr>
                  <w:r>
                    <w:rPr>
                      <w:sz w:val="19"/>
                    </w:rPr>
                    <w:t>Fonte dell’immagine: Media UPSA</w:t>
                  </w:r>
                </w:p>
                <w:p w14:paraId="4E6EAC97" w14:textId="29B65012" w:rsidR="009A3703" w:rsidRPr="00EC41DB" w:rsidRDefault="009A3703" w:rsidP="00EC41DB">
                  <w:pPr>
                    <w:spacing w:line="240" w:lineRule="auto"/>
                    <w:rPr>
                      <w:b/>
                      <w:bCs/>
                      <w:sz w:val="19"/>
                      <w:szCs w:val="19"/>
                    </w:rPr>
                  </w:pPr>
                  <w:r>
                    <w:rPr>
                      <w:sz w:val="19"/>
                    </w:rPr>
                    <w:lastRenderedPageBreak/>
                    <w:t xml:space="preserve">Bildlegende: Dopo che il veicolo del cliente ha superato il CheckEnergeticaAuto (CEA), il garagista dell’UPSA stampa un certificato personalizzato. L’ambasciatore dell’UPSA Dario Cologna (a sinistra) promuove il CEA e una maggiore efficienza energetica. </w:t>
                  </w:r>
                </w:p>
                <w:p w14:paraId="6C842580" w14:textId="77777777" w:rsidR="00B262FE" w:rsidRPr="00E502BF" w:rsidRDefault="00B262FE" w:rsidP="003E4217">
                  <w:pPr>
                    <w:spacing w:line="276" w:lineRule="auto"/>
                    <w:rPr>
                      <w:rFonts w:cs="Arial"/>
                      <w:color w:val="000000"/>
                      <w:sz w:val="20"/>
                      <w:szCs w:val="20"/>
                    </w:rPr>
                  </w:pPr>
                </w:p>
                <w:p w14:paraId="6C310B20" w14:textId="3A9D2343" w:rsidR="00377004" w:rsidRDefault="00377004" w:rsidP="00377004">
                  <w:pPr>
                    <w:pStyle w:val="fuerFragenkursiv"/>
                    <w:spacing w:line="240" w:lineRule="auto"/>
                    <w:ind w:right="-114"/>
                    <w:rPr>
                      <w:sz w:val="16"/>
                      <w:szCs w:val="16"/>
                    </w:rPr>
                  </w:pPr>
                  <w:r>
                    <w:rPr>
                      <w:b/>
                      <w:sz w:val="16"/>
                    </w:rPr>
                    <w:t>Maggiori informazioni</w:t>
                  </w:r>
                  <w:r>
                    <w:rPr>
                      <w:sz w:val="16"/>
                    </w:rPr>
                    <w:t xml:space="preserve"> sono disponibili contattando Markus Peter, UPSA Tecnica &amp; Ambiente, telefono 031 307 15 29, e-mail </w:t>
                  </w:r>
                  <w:hyperlink r:id="rId8" w:history="1">
                    <w:r>
                      <w:rPr>
                        <w:rStyle w:val="Hyperlink"/>
                        <w:sz w:val="16"/>
                      </w:rPr>
                      <w:t>markus.peter@agvs-upsa.ch</w:t>
                    </w:r>
                  </w:hyperlink>
                  <w:r>
                    <w:rPr>
                      <w:sz w:val="16"/>
                    </w:rPr>
                    <w:t>.</w:t>
                  </w:r>
                </w:p>
                <w:p w14:paraId="3084CB5A" w14:textId="77777777" w:rsidR="00377004" w:rsidRPr="000C1591" w:rsidRDefault="00377004" w:rsidP="00377004">
                  <w:pPr>
                    <w:pStyle w:val="fuerFragenkursiv"/>
                    <w:spacing w:line="240" w:lineRule="auto"/>
                    <w:ind w:right="-114"/>
                    <w:rPr>
                      <w:sz w:val="16"/>
                      <w:szCs w:val="16"/>
                    </w:rPr>
                  </w:pPr>
                  <w:r>
                    <w:rPr>
                      <w:b/>
                      <w:sz w:val="16"/>
                    </w:rPr>
                    <w:t>Coordinamento:</w:t>
                  </w:r>
                  <w:r>
                    <w:rPr>
                      <w:sz w:val="16"/>
                    </w:rPr>
                    <w:t xml:space="preserve"> Serina Danz, Comunicazione &amp; Media UPSA, telefono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2" w:name="OLE_LINK1"/>
                  <w:bookmarkStart w:id="3" w:name="OLE_LINK2"/>
                </w:p>
                <w:p w14:paraId="3CEBFD3A" w14:textId="77777777" w:rsidR="00B254FD" w:rsidRPr="00B254FD" w:rsidRDefault="00B254FD" w:rsidP="003E4217">
                  <w:pPr>
                    <w:spacing w:line="220" w:lineRule="atLeast"/>
                    <w:jc w:val="left"/>
                    <w:rPr>
                      <w:rFonts w:cs="Arial"/>
                      <w:b/>
                      <w:i/>
                      <w:iCs/>
                      <w:sz w:val="18"/>
                      <w:szCs w:val="18"/>
                    </w:rPr>
                  </w:pPr>
                  <w:r>
                    <w:rPr>
                      <w:b/>
                      <w:i/>
                      <w:sz w:val="18"/>
                    </w:rPr>
                    <w:t>L’Unione professionale svizzera dell’automobile (UPSA)</w:t>
                  </w:r>
                </w:p>
                <w:p w14:paraId="445E7C4D" w14:textId="77777777" w:rsidR="00B254FD" w:rsidRPr="00B254FD" w:rsidRDefault="00B254FD" w:rsidP="003E4217">
                  <w:pPr>
                    <w:spacing w:line="220" w:lineRule="atLeast"/>
                    <w:jc w:val="left"/>
                    <w:rPr>
                      <w:rFonts w:cs="Arial"/>
                      <w:i/>
                      <w:iCs/>
                      <w:sz w:val="18"/>
                      <w:szCs w:val="18"/>
                    </w:rPr>
                  </w:pPr>
                  <w:r>
                    <w:rPr>
                      <w:i/>
                      <w:sz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9000 persone in formazione e formazione continua – si occupano della vendita, della manutenzione e della riparazione della maggior parte</w:t>
                  </w:r>
                  <w:r>
                    <w:rPr>
                      <w:i/>
                      <w:sz w:val="18"/>
                    </w:rPr>
                    <w:br/>
                    <w:t>del parco circolante svizzero, che conta circa 6 milioni di veicoli.</w:t>
                  </w:r>
                </w:p>
                <w:bookmarkEnd w:id="2"/>
                <w:bookmarkEnd w:id="3"/>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395EA718" w:rsidR="00B254FD" w:rsidRPr="00B254FD" w:rsidRDefault="00B254FD" w:rsidP="003E4217">
                  <w:pPr>
                    <w:spacing w:line="240" w:lineRule="auto"/>
                    <w:jc w:val="left"/>
                    <w:rPr>
                      <w:b/>
                      <w:bCs/>
                      <w:sz w:val="18"/>
                      <w:szCs w:val="22"/>
                    </w:rPr>
                  </w:pPr>
                  <w:r>
                    <w:rPr>
                      <w:b/>
                      <w:sz w:val="18"/>
                    </w:rPr>
                    <w:t xml:space="preserve">Testo e immagini possono essere scaricati sul sito </w:t>
                  </w:r>
                  <w:hyperlink r:id="rId9" w:history="1">
                    <w:r>
                      <w:rPr>
                        <w:b/>
                        <w:sz w:val="18"/>
                      </w:rPr>
                      <w:t>www.agvs-upsa.ch</w:t>
                    </w:r>
                  </w:hyperlink>
                  <w:r>
                    <w:rPr>
                      <w:b/>
                      <w:sz w:val="18"/>
                    </w:rPr>
                    <w:t xml:space="preserve"> nella rubrica «Comunicati stampa» (in basso)</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504"/>
      <w:gridCol w:w="3568"/>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Pr>
              <w:sz w:val="16"/>
            </w:rPr>
            <w:t xml:space="preserve">Pagina </w:t>
          </w:r>
          <w:r w:rsidRPr="002420CF">
            <w:rPr>
              <w:sz w:val="16"/>
            </w:rPr>
            <w:fldChar w:fldCharType="begin"/>
          </w:r>
          <w:r w:rsidRPr="002420CF">
            <w:rPr>
              <w:sz w:val="16"/>
            </w:rPr>
            <w:instrText xml:space="preserve"> PAGE </w:instrText>
          </w:r>
          <w:r w:rsidRPr="002420CF">
            <w:rPr>
              <w:sz w:val="16"/>
            </w:rPr>
            <w:fldChar w:fldCharType="separate"/>
          </w:r>
          <w:r w:rsidR="00331584">
            <w:rPr>
              <w:sz w:val="16"/>
            </w:rPr>
            <w:t>2</w:t>
          </w:r>
          <w:r w:rsidRPr="002420CF">
            <w:rPr>
              <w:sz w:val="16"/>
            </w:rPr>
            <w:fldChar w:fldCharType="end"/>
          </w:r>
          <w:r>
            <w:rPr>
              <w:sz w:val="16"/>
            </w:rPr>
            <w:t xml:space="preserve"> di </w:t>
          </w:r>
          <w:r w:rsidRPr="002420CF">
            <w:rPr>
              <w:sz w:val="16"/>
            </w:rPr>
            <w:fldChar w:fldCharType="begin"/>
          </w:r>
          <w:r w:rsidRPr="002420CF">
            <w:rPr>
              <w:sz w:val="16"/>
            </w:rPr>
            <w:instrText xml:space="preserve"> NUMPAGES </w:instrText>
          </w:r>
          <w:r w:rsidRPr="002420CF">
            <w:rPr>
              <w:sz w:val="16"/>
            </w:rPr>
            <w:fldChar w:fldCharType="separate"/>
          </w:r>
          <w:r w:rsidR="00331584">
            <w:rPr>
              <w:sz w:val="16"/>
            </w:rPr>
            <w:t>3</w:t>
          </w:r>
          <w:r w:rsidRPr="002420CF">
            <w:rPr>
              <w:sz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023" w14:textId="77777777" w:rsidR="009A2448" w:rsidRDefault="00810D20">
    <w:pPr>
      <w:pStyle w:val="Kopfzeile"/>
      <w:tabs>
        <w:tab w:val="clear" w:pos="4536"/>
        <w:tab w:val="clear" w:pos="9072"/>
      </w:tabs>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4217"/>
    <w:rsid w:val="003F1583"/>
    <w:rsid w:val="00422A5E"/>
    <w:rsid w:val="00423B09"/>
    <w:rsid w:val="00425E25"/>
    <w:rsid w:val="00427FC8"/>
    <w:rsid w:val="004637B5"/>
    <w:rsid w:val="00465431"/>
    <w:rsid w:val="0047204C"/>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206C"/>
    <w:rsid w:val="00DC3CF6"/>
    <w:rsid w:val="00DD4D53"/>
    <w:rsid w:val="00DD7771"/>
    <w:rsid w:val="00DE4121"/>
    <w:rsid w:val="00DE559E"/>
    <w:rsid w:val="00DE5B85"/>
    <w:rsid w:val="00DF7CBD"/>
    <w:rsid w:val="00E136C0"/>
    <w:rsid w:val="00E212B7"/>
    <w:rsid w:val="00E26546"/>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762</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5453</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4</cp:revision>
  <cp:lastPrinted>2021-08-25T08:40:00Z</cp:lastPrinted>
  <dcterms:created xsi:type="dcterms:W3CDTF">2021-09-02T05:43:00Z</dcterms:created>
  <dcterms:modified xsi:type="dcterms:W3CDTF">2021-09-22T14:05:00Z</dcterms:modified>
</cp:coreProperties>
</file>